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8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44"/>
        <w:gridCol w:w="1851"/>
        <w:gridCol w:w="1079"/>
        <w:gridCol w:w="1882"/>
        <w:gridCol w:w="1244"/>
      </w:tblGrid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  <w:bCs/>
              </w:rPr>
              <w:t xml:space="preserve">Студијски програм: </w:t>
            </w:r>
            <w:r w:rsidRPr="0047072D">
              <w:rPr>
                <w:b/>
                <w:bCs/>
                <w:iCs/>
              </w:rPr>
              <w:t>Уметност и дизајн видео игара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  <w:bCs/>
              </w:rPr>
              <w:t xml:space="preserve">Назив предмета: </w:t>
            </w:r>
            <w:r w:rsidRPr="0047072D">
              <w:rPr>
                <w:b/>
              </w:rPr>
              <w:t>Архитектура и алати за видео игре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086EF2" w:rsidRDefault="0056139B" w:rsidP="002C08D0">
            <w:pPr>
              <w:spacing w:after="60"/>
              <w:rPr>
                <w:b/>
                <w:lang w:val="sr-Cyrl-RS"/>
              </w:rPr>
            </w:pPr>
            <w:r w:rsidRPr="005B5655">
              <w:rPr>
                <w:b/>
                <w:bCs/>
              </w:rPr>
              <w:t>Наставник:</w:t>
            </w:r>
            <w:r w:rsidRPr="0047072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др Мирослав Марић, ванр. проф; Милан Чугуровић, асиситент</w:t>
            </w:r>
            <w:r w:rsidR="00086EF2">
              <w:rPr>
                <w:b/>
                <w:bCs/>
                <w:lang w:val="sr-Cyrl-RS"/>
              </w:rPr>
              <w:t xml:space="preserve"> и други стручњаци из праксе</w:t>
            </w:r>
            <w:bookmarkStart w:id="0" w:name="_GoBack"/>
            <w:bookmarkEnd w:id="0"/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06471F" w:rsidRDefault="0056139B" w:rsidP="0006471F">
            <w:pPr>
              <w:tabs>
                <w:tab w:val="left" w:pos="567"/>
              </w:tabs>
              <w:spacing w:after="60"/>
              <w:rPr>
                <w:b/>
                <w:lang w:val="sr-Cyrl-RS"/>
              </w:rPr>
            </w:pPr>
            <w:r w:rsidRPr="0047072D">
              <w:rPr>
                <w:b/>
                <w:bCs/>
              </w:rPr>
              <w:t xml:space="preserve">Статус предмета: </w:t>
            </w:r>
            <w:r w:rsidR="0006471F">
              <w:rPr>
                <w:b/>
                <w:lang w:val="sr-Cyrl-RS"/>
              </w:rPr>
              <w:t>Обавезни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  <w:bCs/>
              </w:rPr>
              <w:t>Број ЕСПБ: 4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spacing w:after="60"/>
              <w:rPr>
                <w:b/>
              </w:rPr>
            </w:pPr>
            <w:r w:rsidRPr="0047072D">
              <w:rPr>
                <w:b/>
                <w:bCs/>
              </w:rPr>
              <w:t>Услов:</w:t>
            </w:r>
            <w:r>
              <w:rPr>
                <w:b/>
                <w:bCs/>
              </w:rPr>
              <w:t xml:space="preserve"> </w:t>
            </w:r>
            <w:r w:rsidRPr="0047072D">
              <w:rPr>
                <w:b/>
              </w:rPr>
              <w:t>Уписане мастер академске студије на п</w:t>
            </w:r>
            <w:r>
              <w:rPr>
                <w:b/>
              </w:rPr>
              <w:t>рограму</w:t>
            </w:r>
            <w:r w:rsidRPr="0047072D">
              <w:rPr>
                <w:b/>
              </w:rPr>
              <w:t xml:space="preserve"> </w:t>
            </w:r>
            <w:r w:rsidRPr="0047072D">
              <w:rPr>
                <w:b/>
                <w:bCs/>
                <w:iCs/>
              </w:rPr>
              <w:t>Уметност и дизајн видео игара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rPr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56139B" w:rsidRDefault="0056139B" w:rsidP="002C08D0">
            <w:r>
              <w:rPr>
                <w:bCs/>
              </w:rPr>
              <w:t>Упознавање са основама архитектуре видео игара и алатима за њихов развој.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rPr>
                <w:bCs/>
                <w:spacing w:val="-2"/>
              </w:rPr>
            </w:pPr>
            <w:r>
              <w:rPr>
                <w:b/>
                <w:bCs/>
              </w:rPr>
              <w:t>Исход предмета</w:t>
            </w:r>
          </w:p>
          <w:p w:rsidR="0056139B" w:rsidRDefault="0056139B" w:rsidP="002C08D0">
            <w:pPr>
              <w:tabs>
                <w:tab w:val="left" w:pos="567"/>
              </w:tabs>
            </w:pPr>
            <w:r>
              <w:rPr>
                <w:bCs/>
                <w:spacing w:val="-2"/>
              </w:rPr>
              <w:t xml:space="preserve">Студенти се упознају са основама архитектуре видео игара и специфичностима сваке од компоненти архитектуре. На практичном примеру се упознају са могућностима савремених алата за развој видео игара.   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>
              <w:rPr>
                <w:b/>
                <w:bCs/>
              </w:rPr>
              <w:t>Садржај предмета</w:t>
            </w:r>
          </w:p>
          <w:p w:rsidR="0056139B" w:rsidRDefault="0056139B" w:rsidP="002C08D0">
            <w:pPr>
              <w:jc w:val="both"/>
            </w:pPr>
            <w:r>
              <w:rPr>
                <w:spacing w:val="-4"/>
              </w:rPr>
              <w:t xml:space="preserve">1. Квалитет кода; 2-3. Стандарди кодирања; 4. Приоритет кодирања (брзина, величина, флексибилност, преносивост, одржавање); 4. Врсте грешака и њихово исправљање; 5. Поновно коришћење софтвера; документација, дизајн; 6. Евалуација и коначна анлиза софтвера; 7-8. Лиценце, језици, демо пример, фокусне групе, веб презентација; 9 -11. Алати за развој видео игара. Основе  Unity алата; 12. Развој видео игара под  Unity. Пример пројекта; 13. Развој видео игара под  Unity. Пример пројекта; 14. Консултације и избор семинарског рада; 15. Испит. 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</w:pPr>
            <w:r w:rsidRPr="0047072D">
              <w:rPr>
                <w:b/>
                <w:bCs/>
              </w:rPr>
              <w:t>Литература</w:t>
            </w:r>
          </w:p>
          <w:p w:rsidR="0056139B" w:rsidRPr="0047072D" w:rsidRDefault="0056139B" w:rsidP="002C08D0">
            <w:r w:rsidRPr="0047072D">
              <w:t>1. Andrew Rollings, David Morris: Game Architecture and Design: A New Edition, New Riders Games, 2003, ISBN: 9780735713635</w:t>
            </w:r>
          </w:p>
          <w:p w:rsidR="0056139B" w:rsidRPr="0047072D" w:rsidRDefault="0056139B" w:rsidP="002C08D0">
            <w:r w:rsidRPr="0047072D">
              <w:t xml:space="preserve">2. Michael Kelley: </w:t>
            </w:r>
            <w:bookmarkStart w:id="1" w:name="title"/>
            <w:bookmarkStart w:id="2" w:name="productTitle"/>
            <w:bookmarkEnd w:id="1"/>
            <w:bookmarkEnd w:id="2"/>
            <w:r w:rsidRPr="0047072D">
              <w:t>No-Code Video Game Development Using Unity and Playmaker,  CRC Press, 2016, ISBN: 9781498735650</w:t>
            </w:r>
          </w:p>
          <w:p w:rsidR="0056139B" w:rsidRDefault="0056139B" w:rsidP="002C08D0">
            <w:pPr>
              <w:rPr>
                <w:sz w:val="18"/>
                <w:szCs w:val="18"/>
              </w:rPr>
            </w:pPr>
            <w:r w:rsidRPr="0047072D">
              <w:t>3. Друга одговарајућа актуелна литература</w:t>
            </w:r>
          </w:p>
        </w:tc>
      </w:tr>
      <w:tr w:rsidR="0056139B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ind w:right="-173"/>
              <w:rPr>
                <w:b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>активне наставе: 3</w:t>
            </w:r>
          </w:p>
        </w:tc>
        <w:tc>
          <w:tcPr>
            <w:tcW w:w="2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>
              <w:rPr>
                <w:b/>
              </w:rPr>
              <w:t>Теоријска настава: 2</w:t>
            </w:r>
          </w:p>
        </w:tc>
        <w:tc>
          <w:tcPr>
            <w:tcW w:w="3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</w:pPr>
            <w:r>
              <w:rPr>
                <w:b/>
              </w:rPr>
              <w:t>Практична настава: 1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spacing w:val="-4"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56139B" w:rsidRDefault="0056139B" w:rsidP="002C08D0">
            <w:pPr>
              <w:tabs>
                <w:tab w:val="left" w:pos="567"/>
              </w:tabs>
              <w:spacing w:after="60"/>
            </w:pPr>
            <w:r>
              <w:rPr>
                <w:spacing w:val="-4"/>
              </w:rPr>
              <w:t>Предмет се реализује комбинацијом предавања, практичног рада и консултација. Предавања укључују теоријске основе архитектуре видео игара. У сарадњи са стучњацима из привреде реализује се део предмета везан за практичан пример употребе алата и прављење елементарних видео игара.  Практичан рад се обавља самостално, за рачунаром, уз сталан контакт са наставником/сарадником и стручњаком из привреде. У току курса предвиђена је израда семинарског рада.</w:t>
            </w:r>
          </w:p>
        </w:tc>
      </w:tr>
      <w:tr w:rsidR="0056139B" w:rsidTr="002C08D0">
        <w:trPr>
          <w:trHeight w:val="227"/>
        </w:trPr>
        <w:tc>
          <w:tcPr>
            <w:tcW w:w="92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56139B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  <w:iCs/>
              </w:rPr>
              <w:t>Предиспитне обавезе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47072D">
              <w:rPr>
                <w:b/>
              </w:rPr>
              <w:t>70 поена</w:t>
            </w:r>
          </w:p>
        </w:tc>
        <w:tc>
          <w:tcPr>
            <w:tcW w:w="2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139B" w:rsidRPr="0047072D" w:rsidRDefault="0056139B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7072D">
              <w:rPr>
                <w:b/>
              </w:rPr>
              <w:t>30 поена</w:t>
            </w:r>
          </w:p>
        </w:tc>
      </w:tr>
      <w:tr w:rsidR="0056139B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Семинарски рад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30</w:t>
            </w:r>
          </w:p>
        </w:tc>
        <w:tc>
          <w:tcPr>
            <w:tcW w:w="29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Усмени испит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</w:pPr>
            <w:r>
              <w:rPr>
                <w:iCs/>
              </w:rPr>
              <w:t>30</w:t>
            </w:r>
          </w:p>
        </w:tc>
      </w:tr>
      <w:tr w:rsidR="0056139B" w:rsidTr="002C08D0">
        <w:trPr>
          <w:trHeight w:val="227"/>
        </w:trPr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iCs/>
              </w:rPr>
              <w:t>Практични испит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139B" w:rsidRDefault="0056139B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bCs/>
              </w:rPr>
              <w:t>40</w:t>
            </w:r>
          </w:p>
        </w:tc>
        <w:tc>
          <w:tcPr>
            <w:tcW w:w="29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56139B" w:rsidRDefault="0056139B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6139B" w:rsidRDefault="0056139B" w:rsidP="002C08D0">
            <w:pPr>
              <w:tabs>
                <w:tab w:val="left" w:pos="567"/>
              </w:tabs>
              <w:snapToGrid w:val="0"/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39B"/>
    <w:rsid w:val="0006471F"/>
    <w:rsid w:val="00086EF2"/>
    <w:rsid w:val="0056139B"/>
    <w:rsid w:val="008C62A5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646841-C57F-4A13-AD10-5E0A5E2DE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3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3</cp:revision>
  <dcterms:created xsi:type="dcterms:W3CDTF">2020-09-16T10:53:00Z</dcterms:created>
  <dcterms:modified xsi:type="dcterms:W3CDTF">2020-09-16T18:59:00Z</dcterms:modified>
</cp:coreProperties>
</file>